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E8A" w:rsidRPr="000E6E8A" w:rsidRDefault="000E6E8A" w:rsidP="000E6E8A">
      <w:pPr>
        <w:tabs>
          <w:tab w:val="right" w:pos="20000"/>
        </w:tabs>
        <w:spacing w:after="0"/>
        <w:rPr>
          <w:rFonts w:ascii="Arial" w:eastAsia="MS Mincho" w:hAnsi="Arial" w:cs="Arial"/>
          <w:b/>
          <w:noProof/>
          <w:sz w:val="24"/>
          <w:szCs w:val="24"/>
        </w:rPr>
      </w:pPr>
      <w:bookmarkStart w:id="0" w:name="OLE_LINK15"/>
      <w:bookmarkStart w:id="1" w:name="_Hlk84666062"/>
      <w:r w:rsidRPr="000E6E8A">
        <w:rPr>
          <w:rFonts w:ascii="Arial" w:eastAsia="MS Mincho" w:hAnsi="Arial"/>
          <w:b/>
          <w:noProof/>
          <w:sz w:val="24"/>
        </w:rPr>
        <w:t>3GPP TSG-</w:t>
      </w:r>
      <w:r w:rsidRPr="000E6E8A">
        <w:rPr>
          <w:rFonts w:ascii="Arial" w:eastAsia="MS Mincho" w:hAnsi="Arial"/>
          <w:b/>
          <w:noProof/>
          <w:sz w:val="24"/>
          <w:lang w:eastAsia="zh-CN"/>
        </w:rPr>
        <w:t>RAN WG4</w:t>
      </w:r>
      <w:r w:rsidRPr="000E6E8A">
        <w:rPr>
          <w:rFonts w:ascii="Arial" w:eastAsia="MS Mincho" w:hAnsi="Arial"/>
          <w:b/>
          <w:noProof/>
          <w:sz w:val="24"/>
        </w:rPr>
        <w:t xml:space="preserve"> Meetin</w:t>
      </w:r>
      <w:r w:rsidRPr="000E6E8A">
        <w:rPr>
          <w:rFonts w:ascii="Arial" w:eastAsia="MS Mincho" w:hAnsi="Arial"/>
          <w:b/>
          <w:noProof/>
          <w:sz w:val="24"/>
          <w:lang w:eastAsia="zh-CN"/>
        </w:rPr>
        <w:t>g #10</w:t>
      </w:r>
      <w:r w:rsidR="00BF2939">
        <w:rPr>
          <w:rFonts w:ascii="Arial" w:eastAsia="MS Mincho" w:hAnsi="Arial"/>
          <w:b/>
          <w:noProof/>
          <w:sz w:val="24"/>
          <w:lang w:eastAsia="zh-CN"/>
        </w:rPr>
        <w:t>1bis</w:t>
      </w:r>
      <w:r w:rsidRPr="000E6E8A">
        <w:rPr>
          <w:rFonts w:ascii="Arial" w:eastAsia="MS Mincho" w:hAnsi="Arial"/>
          <w:b/>
          <w:noProof/>
          <w:sz w:val="24"/>
          <w:lang w:eastAsia="zh-CN"/>
        </w:rPr>
        <w:t>-e</w:t>
      </w:r>
      <w:r w:rsidRPr="000E6E8A">
        <w:rPr>
          <w:rFonts w:ascii="Arial" w:eastAsia="MS Mincho" w:hAnsi="Arial" w:cs="Arial"/>
          <w:b/>
          <w:noProof/>
          <w:sz w:val="24"/>
          <w:szCs w:val="24"/>
        </w:rPr>
        <w:tab/>
      </w:r>
      <w:r w:rsidR="00CC17FC" w:rsidRPr="00CC17FC">
        <w:rPr>
          <w:rFonts w:ascii="Arial" w:hAnsi="Arial" w:cs="Arial"/>
          <w:b/>
          <w:noProof/>
          <w:sz w:val="24"/>
          <w:szCs w:val="24"/>
          <w:lang w:eastAsia="zh-CN"/>
        </w:rPr>
        <w:t>R4-2200998</w:t>
      </w:r>
      <w:bookmarkStart w:id="2" w:name="_GoBack"/>
      <w:bookmarkEnd w:id="2"/>
    </w:p>
    <w:bookmarkEnd w:id="0"/>
    <w:p w:rsidR="00001153" w:rsidRPr="000E6E8A" w:rsidRDefault="000E6E8A" w:rsidP="00001153">
      <w:pPr>
        <w:spacing w:after="120"/>
        <w:outlineLvl w:val="0"/>
        <w:rPr>
          <w:rFonts w:ascii="Arial" w:eastAsia="MS Mincho" w:hAnsi="Arial"/>
          <w:b/>
          <w:noProof/>
          <w:sz w:val="24"/>
        </w:rPr>
      </w:pPr>
      <w:r w:rsidRPr="000E6E8A">
        <w:rPr>
          <w:rFonts w:ascii="Arial" w:eastAsia="MS Mincho" w:hAnsi="Arial"/>
          <w:b/>
          <w:noProof/>
          <w:sz w:val="24"/>
        </w:rPr>
        <w:t>Electronic Meeting, 17</w:t>
      </w:r>
      <w:r w:rsidRPr="000E6E8A">
        <w:rPr>
          <w:rFonts w:ascii="Arial" w:eastAsia="MS Mincho" w:hAnsi="Arial"/>
          <w:b/>
          <w:noProof/>
          <w:sz w:val="24"/>
          <w:vertAlign w:val="superscript"/>
        </w:rPr>
        <w:t>th</w:t>
      </w:r>
      <w:r w:rsidRPr="000E6E8A">
        <w:rPr>
          <w:rFonts w:ascii="Arial" w:eastAsia="MS Mincho" w:hAnsi="Arial"/>
          <w:b/>
          <w:noProof/>
          <w:sz w:val="24"/>
        </w:rPr>
        <w:t xml:space="preserve"> - 25</w:t>
      </w:r>
      <w:r w:rsidRPr="000E6E8A">
        <w:rPr>
          <w:rFonts w:ascii="Arial" w:eastAsia="MS Mincho" w:hAnsi="Arial"/>
          <w:b/>
          <w:noProof/>
          <w:sz w:val="24"/>
          <w:vertAlign w:val="superscript"/>
        </w:rPr>
        <w:t>th</w:t>
      </w:r>
      <w:r w:rsidRPr="000E6E8A">
        <w:rPr>
          <w:rFonts w:ascii="Arial" w:eastAsia="MS Mincho" w:hAnsi="Arial"/>
          <w:b/>
          <w:noProof/>
          <w:sz w:val="24"/>
        </w:rPr>
        <w:t xml:space="preserve"> Jan, 2022</w:t>
      </w:r>
    </w:p>
    <w:bookmarkEnd w:id="1"/>
    <w:p w:rsidR="00D46BD4" w:rsidRPr="00001153" w:rsidRDefault="00D46BD4" w:rsidP="00D46BD4">
      <w:pPr>
        <w:pStyle w:val="af"/>
        <w:jc w:val="both"/>
        <w:rPr>
          <w:rFonts w:eastAsia="宋体"/>
          <w:i w:val="0"/>
          <w:noProof w:val="0"/>
          <w:sz w:val="24"/>
        </w:rPr>
      </w:pPr>
    </w:p>
    <w:p w:rsidR="00D46BD4" w:rsidRPr="004B565E" w:rsidRDefault="00D46BD4" w:rsidP="00D46BD4">
      <w:pPr>
        <w:tabs>
          <w:tab w:val="left" w:pos="1985"/>
        </w:tabs>
        <w:ind w:left="1980" w:hanging="1980"/>
        <w:rPr>
          <w:rStyle w:val="af2"/>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222181" w:rsidRPr="00222181">
        <w:rPr>
          <w:rFonts w:ascii="Arial" w:hAnsi="Arial"/>
          <w:sz w:val="24"/>
          <w:lang w:val="en-US" w:eastAsia="zh-CN"/>
        </w:rPr>
        <w:t>Discussion on PDSCH CA scenarios for NR UE HST FR1 performance requirements</w:t>
      </w:r>
    </w:p>
    <w:p w:rsidR="00D46BD4" w:rsidRPr="004B565E" w:rsidRDefault="00D46BD4" w:rsidP="00D46BD4">
      <w:pPr>
        <w:tabs>
          <w:tab w:val="left" w:pos="1985"/>
        </w:tabs>
        <w:rPr>
          <w:rStyle w:val="af2"/>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f2"/>
          <w:lang w:val="fr-FR"/>
        </w:rPr>
        <w:t>Huawei, HiSilicon</w:t>
      </w:r>
    </w:p>
    <w:p w:rsidR="00D46BD4" w:rsidRPr="004B565E" w:rsidRDefault="00D46BD4" w:rsidP="00D46BD4">
      <w:pPr>
        <w:tabs>
          <w:tab w:val="left" w:pos="1985"/>
        </w:tabs>
        <w:rPr>
          <w:rStyle w:val="af2"/>
          <w:lang w:val="pt-BR"/>
        </w:rPr>
      </w:pPr>
      <w:r w:rsidRPr="004B565E">
        <w:rPr>
          <w:rFonts w:ascii="Arial" w:hAnsi="Arial"/>
          <w:b/>
          <w:sz w:val="24"/>
          <w:lang w:val="pt-BR"/>
        </w:rPr>
        <w:t>Agenda item:</w:t>
      </w:r>
      <w:r w:rsidR="007C404F">
        <w:rPr>
          <w:rFonts w:ascii="Arial" w:hAnsi="Arial"/>
          <w:sz w:val="24"/>
          <w:lang w:val="pt-BR"/>
        </w:rPr>
        <w:tab/>
      </w:r>
      <w:r w:rsidR="004261A9">
        <w:rPr>
          <w:rFonts w:ascii="Arial" w:hAnsi="Arial"/>
          <w:sz w:val="24"/>
          <w:lang w:val="pt-BR"/>
        </w:rPr>
        <w:t>6.8.3.2</w:t>
      </w:r>
    </w:p>
    <w:p w:rsidR="00D46BD4" w:rsidRPr="004B565E" w:rsidRDefault="00D46BD4" w:rsidP="00D46BD4">
      <w:pPr>
        <w:tabs>
          <w:tab w:val="left" w:pos="1985"/>
        </w:tabs>
        <w:ind w:left="1980" w:hanging="1980"/>
        <w:rPr>
          <w:rStyle w:val="af2"/>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A518C" w:rsidP="00D46BD4">
      <w:pPr>
        <w:rPr>
          <w:lang w:val="en-US" w:eastAsia="zh-CN"/>
        </w:rPr>
      </w:pPr>
      <w:r>
        <w:rPr>
          <w:lang w:eastAsia="zh-CN"/>
        </w:rPr>
        <w:t>During RAN4#</w:t>
      </w:r>
      <w:r w:rsidR="00001153">
        <w:rPr>
          <w:lang w:eastAsia="zh-CN"/>
        </w:rPr>
        <w:t>10</w:t>
      </w:r>
      <w:r w:rsidR="001A3A90">
        <w:rPr>
          <w:lang w:eastAsia="zh-CN"/>
        </w:rPr>
        <w:t>1</w:t>
      </w:r>
      <w:r w:rsidR="00F17E00">
        <w:rPr>
          <w:lang w:eastAsia="zh-CN"/>
        </w:rPr>
        <w:t xml:space="preserve">-e meeting, way forward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NR </w:t>
      </w:r>
      <w:r w:rsidR="00EF27CF">
        <w:rPr>
          <w:lang w:eastAsia="zh-CN"/>
        </w:rPr>
        <w:t>FR1 HST</w:t>
      </w:r>
      <w:r w:rsidR="00D46BD4" w:rsidRPr="004B565E">
        <w:rPr>
          <w:lang w:eastAsia="zh-CN"/>
        </w:rPr>
        <w:t xml:space="preserve"> demodulation requirements was approved. </w:t>
      </w:r>
      <w:r w:rsidR="00D46BD4" w:rsidRPr="004B565E">
        <w:rPr>
          <w:lang w:val="en-US" w:eastAsia="zh-CN"/>
        </w:rPr>
        <w:t xml:space="preserve">In this contribution, we share our views about the demodulation requirements for NR </w:t>
      </w:r>
      <w:r w:rsidR="00EF27CF">
        <w:rPr>
          <w:lang w:val="en-US" w:eastAsia="zh-CN"/>
        </w:rPr>
        <w:t>UE HST FR1 CA scenarios</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0F20DF" w:rsidRDefault="000F20DF" w:rsidP="000F20DF">
      <w:pPr>
        <w:pStyle w:val="2"/>
        <w:rPr>
          <w:lang w:val="en-US" w:eastAsia="zh-CN"/>
        </w:rPr>
      </w:pPr>
      <w:r w:rsidRPr="000F20DF">
        <w:rPr>
          <w:lang w:val="en-US" w:eastAsia="zh-CN"/>
        </w:rPr>
        <w:t>UE capability for HST-SFN CA</w:t>
      </w:r>
    </w:p>
    <w:tbl>
      <w:tblPr>
        <w:tblStyle w:val="af4"/>
        <w:tblW w:w="0" w:type="auto"/>
        <w:tblLook w:val="04A0" w:firstRow="1" w:lastRow="0" w:firstColumn="1" w:lastColumn="0" w:noHBand="0" w:noVBand="1"/>
      </w:tblPr>
      <w:tblGrid>
        <w:gridCol w:w="10456"/>
      </w:tblGrid>
      <w:tr w:rsidR="000F20DF" w:rsidRPr="000F20DF" w:rsidTr="000F20DF">
        <w:tc>
          <w:tcPr>
            <w:tcW w:w="10456" w:type="dxa"/>
          </w:tcPr>
          <w:p w:rsidR="000E6E8A" w:rsidRPr="000E6E8A" w:rsidRDefault="000E6E8A" w:rsidP="000E6E8A">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1: define a new Rel-17 UE capability to indicate the support of HST-SFN CA</w:t>
            </w:r>
          </w:p>
          <w:p w:rsidR="000E6E8A"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1a: the granularity of the capability is a per-UE</w:t>
            </w:r>
          </w:p>
          <w:p w:rsidR="000E6E8A"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1b: the granularity of the capability is per band combination</w:t>
            </w:r>
          </w:p>
          <w:p w:rsidR="000E6E8A"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1c: the granularity of the capability is per band</w:t>
            </w:r>
          </w:p>
          <w:p w:rsidR="000F20DF" w:rsidRPr="000E6E8A" w:rsidRDefault="000E6E8A" w:rsidP="000F20DF">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2: Do not introduce additional UE capability for HST-SFN CA.</w:t>
            </w:r>
          </w:p>
        </w:tc>
      </w:tr>
    </w:tbl>
    <w:p w:rsidR="000F20DF" w:rsidRDefault="000F20DF" w:rsidP="000F20DF">
      <w:pPr>
        <w:rPr>
          <w:lang w:val="en-US" w:eastAsia="zh-CN"/>
        </w:rPr>
      </w:pPr>
    </w:p>
    <w:p w:rsidR="007729BE" w:rsidRDefault="000F20DF" w:rsidP="000F20DF">
      <w:pPr>
        <w:rPr>
          <w:lang w:val="en-US" w:eastAsia="zh-CN"/>
        </w:rPr>
      </w:pPr>
      <w:r w:rsidRPr="000F20DF">
        <w:rPr>
          <w:lang w:val="en-US" w:eastAsia="zh-CN"/>
        </w:rPr>
        <w:t xml:space="preserve">In our view, due to the very complex baseband processing for HST-SFN, a specific UE capability </w:t>
      </w:r>
      <w:r w:rsidRPr="00D514FE">
        <w:rPr>
          <w:i/>
          <w:lang w:val="en-US" w:eastAsia="zh-CN"/>
        </w:rPr>
        <w:t>demodulationEnhancement-r16</w:t>
      </w:r>
      <w:r w:rsidRPr="000F20DF">
        <w:rPr>
          <w:lang w:val="en-US" w:eastAsia="zh-CN"/>
        </w:rPr>
        <w:t xml:space="preserve"> is introduced to distinguish different UE processing capability. Processing larger channel bandwidth also require high UE processing capability from the power consumption, processing resource and buffer point of view</w:t>
      </w:r>
      <w:r>
        <w:rPr>
          <w:lang w:val="en-US" w:eastAsia="zh-CN"/>
        </w:rPr>
        <w:t>. I</w:t>
      </w:r>
      <w:r w:rsidRPr="000F20DF">
        <w:rPr>
          <w:lang w:val="en-US" w:eastAsia="zh-CN"/>
        </w:rPr>
        <w:t>f these two features are combined together, it is very high challenge for some UE to handle. It is unreasonable to do the simple addition operation with implementation o</w:t>
      </w:r>
      <w:r w:rsidRPr="000F20DF">
        <w:rPr>
          <w:rFonts w:hint="eastAsia"/>
          <w:lang w:val="en-US" w:eastAsia="zh-CN"/>
        </w:rPr>
        <w:t>f more and more features introduced in the future and assume a Rel-15/16 UE must support all Rel-17 features.</w:t>
      </w:r>
      <w:r w:rsidR="00022419">
        <w:rPr>
          <w:lang w:val="en-US" w:eastAsia="zh-CN"/>
        </w:rPr>
        <w:t xml:space="preserve"> Also considering UE capability for HST-SFN CA has been introduced in RRM part, we propose to </w:t>
      </w:r>
      <w:r w:rsidR="00022419" w:rsidRPr="00022419">
        <w:rPr>
          <w:lang w:val="en-US" w:eastAsia="zh-CN"/>
        </w:rPr>
        <w:t>align with RRM</w:t>
      </w:r>
      <w:r w:rsidR="00022419">
        <w:rPr>
          <w:lang w:val="en-US" w:eastAsia="zh-CN"/>
        </w:rPr>
        <w:t xml:space="preserve"> part </w:t>
      </w:r>
      <w:r w:rsidR="003F6675">
        <w:rPr>
          <w:lang w:val="en-US" w:eastAsia="zh-CN"/>
        </w:rPr>
        <w:t xml:space="preserve">to </w:t>
      </w:r>
      <w:r w:rsidR="00022419" w:rsidRPr="00022419">
        <w:rPr>
          <w:lang w:val="en-US" w:eastAsia="zh-CN"/>
        </w:rPr>
        <w:t xml:space="preserve">define UE capability for HST-SFN CA, such as </w:t>
      </w:r>
      <w:r w:rsidR="00022419" w:rsidRPr="003F6675">
        <w:rPr>
          <w:i/>
          <w:lang w:val="en-US" w:eastAsia="zh-CN"/>
        </w:rPr>
        <w:t>demodulationEnhancementCA-r17</w:t>
      </w:r>
      <w:r w:rsidR="00022419" w:rsidRPr="00022419">
        <w:rPr>
          <w:lang w:val="en-US" w:eastAsia="zh-CN"/>
        </w:rPr>
        <w:t xml:space="preserve">, that is different from the capability of </w:t>
      </w:r>
      <w:r w:rsidR="00022419" w:rsidRPr="003F6675">
        <w:rPr>
          <w:i/>
          <w:lang w:val="en-US" w:eastAsia="zh-CN"/>
        </w:rPr>
        <w:t>demodulationEnhancement-r16</w:t>
      </w:r>
      <w:r w:rsidR="00022419" w:rsidRPr="00022419">
        <w:rPr>
          <w:lang w:val="en-US" w:eastAsia="zh-CN"/>
        </w:rPr>
        <w:t xml:space="preserve"> for HST-SFN single carrier. For the reporting granularity, we prefer to report per band combination to allow UE to report the supporting HST-SFN CA in some band combinations, considering above power consumption, processing resource and buffer limitation for some band combinations.</w:t>
      </w:r>
    </w:p>
    <w:p w:rsidR="00022419" w:rsidRPr="00022419" w:rsidRDefault="00022419" w:rsidP="00022419">
      <w:pPr>
        <w:pStyle w:val="Proposal"/>
      </w:pPr>
      <w:r w:rsidRPr="00022419">
        <w:t xml:space="preserve">Define UE capability for HST-SFN CA, such as </w:t>
      </w:r>
      <w:r w:rsidRPr="003F6675">
        <w:rPr>
          <w:i/>
        </w:rPr>
        <w:t>demodulationEnhancementCA-r17</w:t>
      </w:r>
      <w:r w:rsidRPr="00022419">
        <w:t xml:space="preserve">, that is different from the capability of </w:t>
      </w:r>
      <w:r w:rsidRPr="003F6675">
        <w:rPr>
          <w:i/>
        </w:rPr>
        <w:t>demodulationEnhancement-r16</w:t>
      </w:r>
      <w:r w:rsidRPr="00022419">
        <w:t xml:space="preserve"> for HST-SFN single carrier.</w:t>
      </w:r>
    </w:p>
    <w:p w:rsidR="00C86C6F" w:rsidRPr="00C86C6F" w:rsidRDefault="00022419" w:rsidP="000F20DF">
      <w:pPr>
        <w:pStyle w:val="Proposal"/>
      </w:pPr>
      <w:r w:rsidRPr="00022419">
        <w:t>Report per band combination to allow UE to report the supporting HST-SFN CA in some band</w:t>
      </w:r>
      <w:r w:rsidR="00C86C6F">
        <w:t xml:space="preserve"> combinations</w:t>
      </w:r>
      <w:r w:rsidRPr="00022419">
        <w:t>.</w:t>
      </w:r>
    </w:p>
    <w:p w:rsidR="0038073E" w:rsidRDefault="0038073E" w:rsidP="000F20DF">
      <w:pPr>
        <w:rPr>
          <w:lang w:val="en-US" w:eastAsia="zh-CN"/>
        </w:rPr>
      </w:pPr>
      <w:r>
        <w:rPr>
          <w:rFonts w:hint="eastAsia"/>
          <w:lang w:val="en-US" w:eastAsia="zh-CN"/>
        </w:rPr>
        <w:t>I</w:t>
      </w:r>
      <w:r>
        <w:rPr>
          <w:lang w:val="en-US" w:eastAsia="zh-CN"/>
        </w:rPr>
        <w:t xml:space="preserve">n addition, </w:t>
      </w:r>
      <w:r w:rsidRPr="0038073E">
        <w:rPr>
          <w:lang w:val="en-US" w:eastAsia="zh-CN"/>
        </w:rPr>
        <w:t>there is over</w:t>
      </w:r>
      <w:r w:rsidR="004F4F62">
        <w:rPr>
          <w:lang w:val="en-US" w:eastAsia="zh-CN"/>
        </w:rPr>
        <w:t>-</w:t>
      </w:r>
      <w:r w:rsidRPr="0038073E">
        <w:rPr>
          <w:lang w:val="en-US" w:eastAsia="zh-CN"/>
        </w:rPr>
        <w:t>designed for the signalling of HST flag for both PCell and SCell in NR. LTE has separate IE of HST flag configuration for PCell and SCell introduced in different release. But NR has only one IE that is applicable for both PCell and SCell configuration</w:t>
      </w:r>
      <w:r>
        <w:rPr>
          <w:lang w:val="en-US" w:eastAsia="zh-CN"/>
        </w:rPr>
        <w:t xml:space="preserve"> which corresponding to different feature. As per RRM WF </w:t>
      </w:r>
      <w:r>
        <w:rPr>
          <w:lang w:val="en-US" w:eastAsia="zh-CN"/>
        </w:rPr>
        <w:fldChar w:fldCharType="begin"/>
      </w:r>
      <w:r>
        <w:rPr>
          <w:lang w:val="en-US" w:eastAsia="zh-CN"/>
        </w:rPr>
        <w:instrText xml:space="preserve"> REF _Ref91065658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LS is sent to RAN2 to solve this problem as following:</w:t>
      </w:r>
    </w:p>
    <w:tbl>
      <w:tblPr>
        <w:tblStyle w:val="af4"/>
        <w:tblW w:w="0" w:type="auto"/>
        <w:tblLook w:val="04A0" w:firstRow="1" w:lastRow="0" w:firstColumn="1" w:lastColumn="0" w:noHBand="0" w:noVBand="1"/>
      </w:tblPr>
      <w:tblGrid>
        <w:gridCol w:w="10456"/>
      </w:tblGrid>
      <w:tr w:rsidR="0038073E" w:rsidRPr="009D3909" w:rsidTr="00AA4FB6">
        <w:tc>
          <w:tcPr>
            <w:tcW w:w="10456" w:type="dxa"/>
          </w:tcPr>
          <w:p w:rsidR="0038073E" w:rsidRPr="009D3909" w:rsidRDefault="0038073E" w:rsidP="0038073E">
            <w:pPr>
              <w:numPr>
                <w:ilvl w:val="0"/>
                <w:numId w:val="17"/>
              </w:numPr>
              <w:overflowPunct w:val="0"/>
              <w:autoSpaceDE w:val="0"/>
              <w:autoSpaceDN w:val="0"/>
              <w:adjustRightInd w:val="0"/>
              <w:spacing w:after="0"/>
              <w:textAlignment w:val="baseline"/>
              <w:rPr>
                <w:i/>
                <w:szCs w:val="24"/>
                <w:lang w:eastAsia="zh-CN"/>
              </w:rPr>
            </w:pPr>
            <w:r w:rsidRPr="009D3909">
              <w:rPr>
                <w:i/>
                <w:szCs w:val="24"/>
                <w:lang w:eastAsia="zh-CN"/>
              </w:rPr>
              <w:t xml:space="preserve">Agreements </w:t>
            </w:r>
            <w:r w:rsidRPr="009D3909">
              <w:rPr>
                <w:rFonts w:hint="eastAsia"/>
                <w:i/>
                <w:szCs w:val="24"/>
                <w:lang w:eastAsia="zh-CN"/>
              </w:rPr>
              <w:t>in</w:t>
            </w:r>
            <w:r w:rsidRPr="009D3909">
              <w:rPr>
                <w:i/>
                <w:szCs w:val="24"/>
                <w:lang w:eastAsia="zh-CN"/>
              </w:rPr>
              <w:t xml:space="preserve"> GTW</w:t>
            </w:r>
          </w:p>
          <w:p w:rsidR="0038073E" w:rsidRPr="009D3909" w:rsidRDefault="0038073E" w:rsidP="0038073E">
            <w:pPr>
              <w:numPr>
                <w:ilvl w:val="1"/>
                <w:numId w:val="17"/>
              </w:numPr>
              <w:overflowPunct w:val="0"/>
              <w:autoSpaceDE w:val="0"/>
              <w:autoSpaceDN w:val="0"/>
              <w:adjustRightInd w:val="0"/>
              <w:spacing w:after="0"/>
              <w:textAlignment w:val="baseline"/>
              <w:rPr>
                <w:i/>
                <w:szCs w:val="24"/>
                <w:lang w:eastAsia="zh-CN"/>
              </w:rPr>
            </w:pPr>
            <w:r w:rsidRPr="009D3909">
              <w:rPr>
                <w:i/>
              </w:rPr>
              <w:lastRenderedPageBreak/>
              <w:t>The common understanding is to inform RAN2 that Rel-16 signalling already covers CA case and inform that Rel-17 we have new feature for RRM CA. It is up RAN2 decision on how to define signalling.</w:t>
            </w:r>
          </w:p>
        </w:tc>
      </w:tr>
    </w:tbl>
    <w:p w:rsidR="0038073E" w:rsidRDefault="0038073E" w:rsidP="000F20DF">
      <w:pPr>
        <w:rPr>
          <w:lang w:val="en-US" w:eastAsia="zh-CN"/>
        </w:rPr>
      </w:pPr>
    </w:p>
    <w:p w:rsidR="0091211B" w:rsidRDefault="0091211B" w:rsidP="000F20DF">
      <w:pPr>
        <w:rPr>
          <w:lang w:val="en-US" w:eastAsia="zh-CN"/>
        </w:rPr>
      </w:pPr>
      <w:r w:rsidRPr="0091211B">
        <w:rPr>
          <w:lang w:val="en-US" w:eastAsia="zh-CN"/>
        </w:rPr>
        <w:t>S</w:t>
      </w:r>
      <w:r w:rsidR="0038073E">
        <w:rPr>
          <w:lang w:val="en-US" w:eastAsia="zh-CN"/>
        </w:rPr>
        <w:t>imilarly as RRM side,</w:t>
      </w:r>
      <w:r w:rsidR="000F20DF">
        <w:rPr>
          <w:lang w:val="en-US" w:eastAsia="zh-CN"/>
        </w:rPr>
        <w:t xml:space="preserve"> </w:t>
      </w:r>
      <w:r w:rsidR="007729BE">
        <w:rPr>
          <w:lang w:val="en-US" w:eastAsia="zh-CN"/>
        </w:rPr>
        <w:t>we further propose to s</w:t>
      </w:r>
      <w:r w:rsidR="007729BE" w:rsidRPr="007729BE">
        <w:rPr>
          <w:lang w:val="en-US" w:eastAsia="zh-CN"/>
        </w:rPr>
        <w:t>end LS to RAN2 to inform that Rel-16 signalling already covers SFN demodulation CA case and new feature is defined for Rel-17 for SFN demodulation CA that is different from Rel-16.</w:t>
      </w:r>
    </w:p>
    <w:p w:rsidR="007729BE" w:rsidRPr="0038073E" w:rsidRDefault="007729BE" w:rsidP="007729BE">
      <w:pPr>
        <w:pStyle w:val="Proposal"/>
      </w:pPr>
      <w:r>
        <w:rPr>
          <w:rFonts w:hint="eastAsia"/>
        </w:rPr>
        <w:t>S</w:t>
      </w:r>
      <w:r>
        <w:t xml:space="preserve">end LS to RAN2 to </w:t>
      </w:r>
      <w:r w:rsidRPr="009D3909">
        <w:t xml:space="preserve">inform that Rel-16 signalling already covers </w:t>
      </w:r>
      <w:r>
        <w:t xml:space="preserve">SFN </w:t>
      </w:r>
      <w:r w:rsidRPr="0038073E">
        <w:t xml:space="preserve">demodulation </w:t>
      </w:r>
      <w:r w:rsidRPr="009D3909">
        <w:t xml:space="preserve">CA case and new feature </w:t>
      </w:r>
      <w:r>
        <w:t xml:space="preserve">is defined for Rel-17 </w:t>
      </w:r>
      <w:r w:rsidRPr="009D3909">
        <w:t xml:space="preserve">for </w:t>
      </w:r>
      <w:r>
        <w:t>SFN demodulation</w:t>
      </w:r>
      <w:r w:rsidRPr="009D3909">
        <w:t xml:space="preserve"> CA</w:t>
      </w:r>
      <w:r>
        <w:t xml:space="preserve"> that is different from Rel-16</w:t>
      </w:r>
      <w:r w:rsidRPr="009D3909">
        <w:t>.</w:t>
      </w:r>
    </w:p>
    <w:p w:rsidR="00650955" w:rsidRDefault="00084253" w:rsidP="00650955">
      <w:pPr>
        <w:pStyle w:val="2"/>
        <w:rPr>
          <w:lang w:val="en-US" w:eastAsia="zh-CN"/>
        </w:rPr>
      </w:pPr>
      <w:r w:rsidRPr="00650955">
        <w:rPr>
          <w:lang w:eastAsia="zh-CN"/>
        </w:rPr>
        <w:t>Release independent</w:t>
      </w:r>
    </w:p>
    <w:tbl>
      <w:tblPr>
        <w:tblStyle w:val="af4"/>
        <w:tblW w:w="0" w:type="auto"/>
        <w:tblLook w:val="04A0" w:firstRow="1" w:lastRow="0" w:firstColumn="1" w:lastColumn="0" w:noHBand="0" w:noVBand="1"/>
      </w:tblPr>
      <w:tblGrid>
        <w:gridCol w:w="10456"/>
      </w:tblGrid>
      <w:tr w:rsidR="00DD70E0" w:rsidRPr="00DD70E0" w:rsidTr="00DD70E0">
        <w:tc>
          <w:tcPr>
            <w:tcW w:w="10456" w:type="dxa"/>
          </w:tcPr>
          <w:p w:rsidR="000E6E8A" w:rsidRPr="000E6E8A" w:rsidRDefault="000E6E8A" w:rsidP="000E6E8A">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1: Rel-17 FR1 HST PDSCH CA requirements are release independent from Rel-15.</w:t>
            </w:r>
          </w:p>
          <w:p w:rsidR="000E6E8A" w:rsidRPr="000E6E8A" w:rsidRDefault="000E6E8A" w:rsidP="000E6E8A">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2:</w:t>
            </w:r>
          </w:p>
          <w:p w:rsidR="000E6E8A"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HST-DPS CA requirements are release independent from Rel-15</w:t>
            </w:r>
          </w:p>
          <w:p w:rsidR="000E6E8A"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HST-SFN CA requirements are applicable from Rel-17</w:t>
            </w:r>
          </w:p>
          <w:p w:rsidR="000E6E8A" w:rsidRPr="000E6E8A" w:rsidRDefault="000E6E8A" w:rsidP="000E6E8A">
            <w:pPr>
              <w:numPr>
                <w:ilvl w:val="0"/>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Option 3:</w:t>
            </w:r>
          </w:p>
          <w:p w:rsidR="000E6E8A"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Align the release number of demodulation requirements with RRM requirements.</w:t>
            </w:r>
          </w:p>
          <w:p w:rsidR="00DD70E0" w:rsidRPr="000E6E8A" w:rsidRDefault="000E6E8A" w:rsidP="000E6E8A">
            <w:pPr>
              <w:numPr>
                <w:ilvl w:val="1"/>
                <w:numId w:val="5"/>
              </w:numPr>
              <w:overflowPunct w:val="0"/>
              <w:autoSpaceDE w:val="0"/>
              <w:autoSpaceDN w:val="0"/>
              <w:adjustRightInd w:val="0"/>
              <w:spacing w:after="0"/>
              <w:textAlignment w:val="baseline"/>
              <w:rPr>
                <w:rFonts w:eastAsia="MS Mincho"/>
                <w:i/>
                <w:color w:val="000000"/>
                <w:szCs w:val="24"/>
                <w:lang w:eastAsia="zh-CN"/>
              </w:rPr>
            </w:pPr>
            <w:r w:rsidRPr="000E6E8A">
              <w:rPr>
                <w:rFonts w:eastAsia="MS Mincho"/>
                <w:i/>
                <w:color w:val="000000"/>
                <w:szCs w:val="24"/>
                <w:lang w:eastAsia="zh-CN"/>
              </w:rPr>
              <w:t>No more release independent discussion for demodulation requirements.</w:t>
            </w:r>
          </w:p>
        </w:tc>
      </w:tr>
    </w:tbl>
    <w:p w:rsidR="00650955" w:rsidRDefault="00650955" w:rsidP="00650955">
      <w:pPr>
        <w:rPr>
          <w:lang w:val="en-US" w:eastAsia="zh-CN"/>
        </w:rPr>
      </w:pPr>
    </w:p>
    <w:p w:rsidR="00B65CD0" w:rsidRDefault="00922714" w:rsidP="0073685B">
      <w:pPr>
        <w:rPr>
          <w:lang w:eastAsia="zh-CN"/>
        </w:rPr>
      </w:pPr>
      <w:r>
        <w:rPr>
          <w:lang w:val="en-US" w:eastAsia="zh-CN"/>
        </w:rPr>
        <w:t>In Rel-16</w:t>
      </w:r>
      <w:r w:rsidR="004C5592">
        <w:rPr>
          <w:lang w:val="en-US" w:eastAsia="zh-CN"/>
        </w:rPr>
        <w:t xml:space="preserve"> LTE HST enhancement WI</w:t>
      </w:r>
      <w:r>
        <w:rPr>
          <w:lang w:val="en-US" w:eastAsia="zh-CN"/>
        </w:rPr>
        <w:t xml:space="preserve">, </w:t>
      </w:r>
      <w:r>
        <w:rPr>
          <w:i/>
        </w:rPr>
        <w:t>highSpeedEnhMeasFlagSCell</w:t>
      </w:r>
      <w:r w:rsidRPr="00922714">
        <w:t xml:space="preserve"> </w:t>
      </w:r>
      <w:r>
        <w:t xml:space="preserve">is introduced for </w:t>
      </w:r>
      <w:r w:rsidR="004C5592">
        <w:t xml:space="preserve">RRM </w:t>
      </w:r>
      <w:r>
        <w:t>SCell</w:t>
      </w:r>
      <w:r w:rsidR="0073685B">
        <w:t xml:space="preserve"> measurement enhancement.</w:t>
      </w:r>
      <w:r w:rsidR="00B77DAE">
        <w:rPr>
          <w:rFonts w:hint="eastAsia"/>
          <w:lang w:eastAsia="zh-CN"/>
        </w:rPr>
        <w:t xml:space="preserve"> </w:t>
      </w:r>
      <w:r w:rsidR="0073685B" w:rsidRPr="0073685B">
        <w:t>Currently</w:t>
      </w:r>
      <w:r w:rsidR="009521C3">
        <w:t xml:space="preserve"> in Rel-17 NR </w:t>
      </w:r>
      <w:r w:rsidR="004C5592">
        <w:rPr>
          <w:lang w:val="en-US" w:eastAsia="zh-CN"/>
        </w:rPr>
        <w:t>HST WI</w:t>
      </w:r>
      <w:r w:rsidR="0074654E">
        <w:t xml:space="preserve">, whether RRM measurement enhancement </w:t>
      </w:r>
      <w:r w:rsidR="00B77DAE">
        <w:t xml:space="preserve">for SCell </w:t>
      </w:r>
      <w:r w:rsidR="000C7B35">
        <w:t>to be</w:t>
      </w:r>
      <w:r w:rsidR="0074654E">
        <w:t xml:space="preserve"> specified </w:t>
      </w:r>
      <w:r w:rsidR="00B77DAE">
        <w:t>is still un</w:t>
      </w:r>
      <w:r w:rsidR="000C7B35">
        <w:t>der discussion, maybe stricter RRM measurement requirements will be specified that is a higher challenge to UE implementation</w:t>
      </w:r>
      <w:r w:rsidR="000C7B35">
        <w:rPr>
          <w:lang w:eastAsia="zh-CN"/>
        </w:rPr>
        <w:t xml:space="preserve">. </w:t>
      </w:r>
      <w:r w:rsidR="00B65CD0">
        <w:rPr>
          <w:lang w:eastAsia="zh-CN"/>
        </w:rPr>
        <w:t>It may be strange for a Rel-15 UE to support demodulation part but not support RRM part for HST CA.</w:t>
      </w:r>
    </w:p>
    <w:p w:rsidR="001B38C0" w:rsidRDefault="00F02CA1" w:rsidP="00B65CD0">
      <w:r>
        <w:rPr>
          <w:lang w:eastAsia="zh-CN"/>
        </w:rPr>
        <w:t>F</w:t>
      </w:r>
      <w:r w:rsidR="00B65CD0">
        <w:rPr>
          <w:lang w:eastAsia="zh-CN"/>
        </w:rPr>
        <w:t xml:space="preserve">rom the demodulation part </w:t>
      </w:r>
      <w:r w:rsidR="00B65CD0">
        <w:rPr>
          <w:bCs/>
          <w:color w:val="000000" w:themeColor="text1"/>
          <w:lang w:eastAsia="ko-KR"/>
        </w:rPr>
        <w:t xml:space="preserve">we </w:t>
      </w:r>
      <w:r>
        <w:rPr>
          <w:bCs/>
          <w:color w:val="000000" w:themeColor="text1"/>
          <w:lang w:eastAsia="ko-KR"/>
        </w:rPr>
        <w:t xml:space="preserve">also </w:t>
      </w:r>
      <w:r w:rsidR="00B65CD0">
        <w:rPr>
          <w:bCs/>
          <w:color w:val="000000" w:themeColor="text1"/>
          <w:lang w:eastAsia="ko-KR"/>
        </w:rPr>
        <w:t>need to further discuss whether additional capability signalling is required for demodulation for HST-SFN JT CA</w:t>
      </w:r>
      <w:r w:rsidR="00B65CD0">
        <w:rPr>
          <w:lang w:eastAsia="zh-CN"/>
        </w:rPr>
        <w:t>.</w:t>
      </w:r>
      <w:r>
        <w:rPr>
          <w:lang w:eastAsia="zh-CN"/>
        </w:rPr>
        <w:t xml:space="preserve"> </w:t>
      </w:r>
      <w:r w:rsidR="00BE75FF">
        <w:rPr>
          <w:rFonts w:hint="eastAsia"/>
          <w:lang w:eastAsia="zh-CN"/>
        </w:rPr>
        <w:t>I</w:t>
      </w:r>
      <w:r w:rsidR="00BE75FF">
        <w:rPr>
          <w:lang w:eastAsia="zh-CN"/>
        </w:rPr>
        <w:t xml:space="preserve">n addition, </w:t>
      </w:r>
      <w:r>
        <w:rPr>
          <w:lang w:eastAsia="zh-CN"/>
        </w:rPr>
        <w:t>considering the c</w:t>
      </w:r>
      <w:r w:rsidRPr="00F02CA1">
        <w:rPr>
          <w:lang w:eastAsia="zh-CN"/>
        </w:rPr>
        <w:t xml:space="preserve">omplicated processing </w:t>
      </w:r>
      <w:r>
        <w:rPr>
          <w:lang w:eastAsia="zh-CN"/>
        </w:rPr>
        <w:t>for HST CA, it</w:t>
      </w:r>
      <w:r w:rsidR="00BE75FF">
        <w:rPr>
          <w:lang w:eastAsia="zh-CN"/>
        </w:rPr>
        <w:t xml:space="preserve"> can’t </w:t>
      </w:r>
      <w:r>
        <w:rPr>
          <w:lang w:eastAsia="zh-CN"/>
        </w:rPr>
        <w:t xml:space="preserve">be </w:t>
      </w:r>
      <w:r w:rsidR="00BE75FF">
        <w:rPr>
          <w:lang w:eastAsia="zh-CN"/>
        </w:rPr>
        <w:t>ensure</w:t>
      </w:r>
      <w:r>
        <w:rPr>
          <w:lang w:eastAsia="zh-CN"/>
        </w:rPr>
        <w:t>d that</w:t>
      </w:r>
      <w:r w:rsidR="00BE75FF">
        <w:rPr>
          <w:lang w:eastAsia="zh-CN"/>
        </w:rPr>
        <w:t xml:space="preserve"> </w:t>
      </w:r>
      <w:r>
        <w:rPr>
          <w:lang w:eastAsia="zh-CN"/>
        </w:rPr>
        <w:t xml:space="preserve">some </w:t>
      </w:r>
      <w:r w:rsidR="00BE75FF">
        <w:rPr>
          <w:lang w:eastAsia="zh-CN"/>
        </w:rPr>
        <w:t>Rel-15 UE support</w:t>
      </w:r>
      <w:r>
        <w:rPr>
          <w:lang w:eastAsia="zh-CN"/>
        </w:rPr>
        <w:t>ing</w:t>
      </w:r>
      <w:r w:rsidR="00BE75FF">
        <w:rPr>
          <w:lang w:eastAsia="zh-CN"/>
        </w:rPr>
        <w:t xml:space="preserve"> HST </w:t>
      </w:r>
      <w:r>
        <w:rPr>
          <w:lang w:eastAsia="zh-CN"/>
        </w:rPr>
        <w:t xml:space="preserve">and CA features can work in Rel-17 HST CA. We can’t limit those UEs to report not supporting HST features then lead to the performance degradation in HST scenario. Therefore, we prefer to not define </w:t>
      </w:r>
      <w:r w:rsidRPr="00B65CD0">
        <w:t>release independent from Rel-15</w:t>
      </w:r>
      <w:r>
        <w:t xml:space="preserve"> for HST </w:t>
      </w:r>
      <w:r w:rsidR="00EF731D" w:rsidRPr="00B65CD0">
        <w:t>PDSCH CA requirements</w:t>
      </w:r>
      <w:r>
        <w:t>.</w:t>
      </w:r>
      <w:r w:rsidR="001B38C0">
        <w:t xml:space="preserve"> </w:t>
      </w:r>
    </w:p>
    <w:p w:rsidR="00B6490F" w:rsidRDefault="00B6490F" w:rsidP="00B65CD0">
      <w:pPr>
        <w:rPr>
          <w:lang w:eastAsia="zh-CN"/>
        </w:rPr>
      </w:pPr>
      <w:r>
        <w:rPr>
          <w:rFonts w:hint="eastAsia"/>
          <w:lang w:eastAsia="zh-CN"/>
        </w:rPr>
        <w:t>T</w:t>
      </w:r>
      <w:r>
        <w:rPr>
          <w:lang w:eastAsia="zh-CN"/>
        </w:rPr>
        <w:t xml:space="preserve">o move forward, we also propose the </w:t>
      </w:r>
      <w:r w:rsidRPr="00B6490F">
        <w:rPr>
          <w:lang w:eastAsia="zh-CN"/>
        </w:rPr>
        <w:t>compromise</w:t>
      </w:r>
      <w:r>
        <w:rPr>
          <w:lang w:eastAsia="zh-CN"/>
        </w:rPr>
        <w:t xml:space="preserve">d solution that </w:t>
      </w:r>
      <w:r w:rsidRPr="00B6490F">
        <w:rPr>
          <w:lang w:eastAsia="zh-CN"/>
        </w:rPr>
        <w:t>define release independen</w:t>
      </w:r>
      <w:r w:rsidR="001B38C0">
        <w:rPr>
          <w:lang w:eastAsia="zh-CN"/>
        </w:rPr>
        <w:t>ce</w:t>
      </w:r>
      <w:r w:rsidRPr="00B6490F">
        <w:rPr>
          <w:lang w:eastAsia="zh-CN"/>
        </w:rPr>
        <w:t xml:space="preserve"> from Rel-15 for HST-DPS CA requirement</w:t>
      </w:r>
      <w:r>
        <w:rPr>
          <w:lang w:eastAsia="zh-CN"/>
        </w:rPr>
        <w:t xml:space="preserve"> and </w:t>
      </w:r>
      <w:r w:rsidRPr="00B6490F">
        <w:rPr>
          <w:lang w:eastAsia="zh-CN"/>
        </w:rPr>
        <w:t>define release independen</w:t>
      </w:r>
      <w:r w:rsidR="001B38C0">
        <w:rPr>
          <w:lang w:eastAsia="zh-CN"/>
        </w:rPr>
        <w:t>ce</w:t>
      </w:r>
      <w:r w:rsidRPr="00B6490F">
        <w:rPr>
          <w:lang w:eastAsia="zh-CN"/>
        </w:rPr>
        <w:t xml:space="preserve"> from Rel-1</w:t>
      </w:r>
      <w:r>
        <w:rPr>
          <w:lang w:eastAsia="zh-CN"/>
        </w:rPr>
        <w:t>7</w:t>
      </w:r>
      <w:r w:rsidRPr="00B6490F">
        <w:rPr>
          <w:lang w:eastAsia="zh-CN"/>
        </w:rPr>
        <w:t xml:space="preserve"> for HST-</w:t>
      </w:r>
      <w:r>
        <w:rPr>
          <w:lang w:eastAsia="zh-CN"/>
        </w:rPr>
        <w:t>SFN</w:t>
      </w:r>
      <w:r w:rsidRPr="00B6490F">
        <w:rPr>
          <w:lang w:eastAsia="zh-CN"/>
        </w:rPr>
        <w:t xml:space="preserve"> CA requirements</w:t>
      </w:r>
    </w:p>
    <w:p w:rsidR="0063536C" w:rsidRDefault="00F878F0" w:rsidP="00B65CD0">
      <w:pPr>
        <w:pStyle w:val="Proposal"/>
      </w:pPr>
      <w:r w:rsidRPr="00F878F0">
        <w:t>HST-DPS CA requirements are release independent from Rel-15</w:t>
      </w:r>
      <w:r>
        <w:t xml:space="preserve"> and </w:t>
      </w:r>
      <w:r w:rsidRPr="00F878F0">
        <w:t>HST-SFN CA requirements are applicable from Rel-17</w:t>
      </w:r>
      <w:r>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CA scenarios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3F6675" w:rsidRPr="00022419" w:rsidRDefault="003F6675" w:rsidP="003F6675">
      <w:pPr>
        <w:pStyle w:val="Proposal"/>
        <w:numPr>
          <w:ilvl w:val="0"/>
          <w:numId w:val="21"/>
        </w:numPr>
      </w:pPr>
      <w:r w:rsidRPr="00022419">
        <w:t xml:space="preserve">Define UE capability for HST-SFN CA, such as </w:t>
      </w:r>
      <w:r w:rsidRPr="003F6675">
        <w:rPr>
          <w:i/>
        </w:rPr>
        <w:t>demodulationEnhancementCA-r17</w:t>
      </w:r>
      <w:r w:rsidRPr="00022419">
        <w:t xml:space="preserve">, that is different from the capability of </w:t>
      </w:r>
      <w:r w:rsidRPr="003F6675">
        <w:rPr>
          <w:i/>
        </w:rPr>
        <w:t>demodulationEnhancement-r16</w:t>
      </w:r>
      <w:r w:rsidRPr="00022419">
        <w:t xml:space="preserve"> for HST-SFN single carrier.</w:t>
      </w:r>
    </w:p>
    <w:p w:rsidR="003F6675" w:rsidRPr="00C86C6F" w:rsidRDefault="003F6675" w:rsidP="003F6675">
      <w:pPr>
        <w:pStyle w:val="Proposal"/>
      </w:pPr>
      <w:r w:rsidRPr="00022419">
        <w:t>Report per band combination to allow UE to report the supporting HST-SFN CA in some band</w:t>
      </w:r>
      <w:r>
        <w:t xml:space="preserve"> combinations</w:t>
      </w:r>
      <w:r w:rsidRPr="00022419">
        <w:t>.</w:t>
      </w:r>
    </w:p>
    <w:p w:rsidR="003F6675" w:rsidRPr="0038073E" w:rsidRDefault="003F6675" w:rsidP="003F6675">
      <w:pPr>
        <w:pStyle w:val="Proposal"/>
      </w:pPr>
      <w:r>
        <w:rPr>
          <w:rFonts w:hint="eastAsia"/>
        </w:rPr>
        <w:t>S</w:t>
      </w:r>
      <w:r>
        <w:t xml:space="preserve">end LS to RAN2 to </w:t>
      </w:r>
      <w:r w:rsidRPr="009D3909">
        <w:t xml:space="preserve">inform that Rel-16 signalling already covers </w:t>
      </w:r>
      <w:r>
        <w:t xml:space="preserve">SFN </w:t>
      </w:r>
      <w:r w:rsidRPr="0038073E">
        <w:t xml:space="preserve">demodulation </w:t>
      </w:r>
      <w:r w:rsidRPr="009D3909">
        <w:t xml:space="preserve">CA case and new feature </w:t>
      </w:r>
      <w:r>
        <w:t xml:space="preserve">is defined for Rel-17 </w:t>
      </w:r>
      <w:r w:rsidRPr="009D3909">
        <w:t xml:space="preserve">for </w:t>
      </w:r>
      <w:r>
        <w:t>SFN demodulation</w:t>
      </w:r>
      <w:r w:rsidRPr="009D3909">
        <w:t xml:space="preserve"> CA</w:t>
      </w:r>
      <w:r>
        <w:t xml:space="preserve"> that is different from Rel-16</w:t>
      </w:r>
      <w:r w:rsidRPr="009D3909">
        <w:t>.</w:t>
      </w:r>
    </w:p>
    <w:p w:rsidR="003F6675" w:rsidRDefault="003F6675" w:rsidP="003F6675">
      <w:pPr>
        <w:pStyle w:val="Proposal"/>
      </w:pPr>
      <w:r w:rsidRPr="00F878F0">
        <w:lastRenderedPageBreak/>
        <w:t>HST-DPS CA requirements are release independent from Rel-15</w:t>
      </w:r>
      <w:r>
        <w:t xml:space="preserve"> and </w:t>
      </w:r>
      <w:r w:rsidRPr="00F878F0">
        <w:t>HST-SFN CA requirements are applicable from Rel-17</w:t>
      </w:r>
      <w:r>
        <w:t>.</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EB4124" w:rsidRDefault="00001153" w:rsidP="0082437D">
      <w:pPr>
        <w:pStyle w:val="Reference"/>
        <w:ind w:left="400" w:hanging="400"/>
        <w:rPr>
          <w:lang w:val="en-US" w:eastAsia="zh-CN"/>
        </w:rPr>
      </w:pPr>
      <w:bookmarkStart w:id="3" w:name="_Ref63699293"/>
      <w:bookmarkStart w:id="4" w:name="_Hlk84666090"/>
      <w:r w:rsidRPr="00001153">
        <w:rPr>
          <w:lang w:val="en-US" w:eastAsia="zh-CN"/>
        </w:rPr>
        <w:t>R4-21</w:t>
      </w:r>
      <w:r w:rsidR="000E6E8A">
        <w:rPr>
          <w:lang w:val="en-US" w:eastAsia="zh-CN"/>
        </w:rPr>
        <w:t>20700</w:t>
      </w:r>
      <w:r w:rsidR="00247998">
        <w:rPr>
          <w:lang w:val="en-US" w:eastAsia="zh-CN"/>
        </w:rPr>
        <w:t>,</w:t>
      </w:r>
      <w:r w:rsidR="00247998" w:rsidRPr="00247998">
        <w:t xml:space="preserve"> </w:t>
      </w:r>
      <w:r w:rsidRPr="00001153">
        <w:rPr>
          <w:lang w:val="en-US" w:eastAsia="zh-CN"/>
        </w:rPr>
        <w:t>WF on FR1 HST demodulation</w:t>
      </w:r>
      <w:r w:rsidR="00247998">
        <w:rPr>
          <w:lang w:val="en-US" w:eastAsia="zh-CN"/>
        </w:rPr>
        <w:t xml:space="preserve">, </w:t>
      </w:r>
      <w:r w:rsidR="00247998" w:rsidRPr="009163A1">
        <w:rPr>
          <w:lang w:val="en-US" w:eastAsia="zh-CN"/>
        </w:rPr>
        <w:t>RAN4#</w:t>
      </w:r>
      <w:r>
        <w:rPr>
          <w:lang w:val="en-US" w:eastAsia="zh-CN"/>
        </w:rPr>
        <w:t>10</w:t>
      </w:r>
      <w:r w:rsidR="000E6E8A">
        <w:rPr>
          <w:lang w:val="en-US" w:eastAsia="zh-CN"/>
        </w:rPr>
        <w:t>1</w:t>
      </w:r>
      <w:r w:rsidR="00247998">
        <w:rPr>
          <w:lang w:val="en-US" w:eastAsia="zh-CN"/>
        </w:rPr>
        <w:t>-e, CMCC</w:t>
      </w:r>
      <w:bookmarkEnd w:id="3"/>
      <w:bookmarkEnd w:id="4"/>
    </w:p>
    <w:p w:rsidR="009D3909" w:rsidRDefault="009D3909" w:rsidP="0082437D">
      <w:pPr>
        <w:pStyle w:val="Reference"/>
        <w:ind w:left="400" w:hanging="400"/>
        <w:rPr>
          <w:lang w:val="en-US" w:eastAsia="zh-CN"/>
        </w:rPr>
      </w:pPr>
      <w:bookmarkStart w:id="5" w:name="_Ref91065658"/>
      <w:r>
        <w:rPr>
          <w:rFonts w:hint="eastAsia"/>
          <w:lang w:val="en-US" w:eastAsia="zh-CN"/>
        </w:rPr>
        <w:t>R</w:t>
      </w:r>
      <w:r>
        <w:rPr>
          <w:lang w:val="en-US" w:eastAsia="zh-CN"/>
        </w:rPr>
        <w:t>4-2120285, WF on RRM for FR1 HST, RAN4#101-e, CMCC</w:t>
      </w:r>
      <w:bookmarkEnd w:id="5"/>
    </w:p>
    <w:p w:rsidR="009D3909" w:rsidRPr="009D3909" w:rsidRDefault="009D3909" w:rsidP="009D3909">
      <w:pPr>
        <w:pStyle w:val="Reference"/>
        <w:numPr>
          <w:ilvl w:val="0"/>
          <w:numId w:val="0"/>
        </w:numPr>
        <w:ind w:left="200" w:hanging="200"/>
        <w:rPr>
          <w:lang w:val="en-US" w:eastAsia="zh-CN"/>
        </w:rPr>
      </w:pPr>
    </w:p>
    <w:sectPr w:rsidR="009D3909" w:rsidRPr="009D390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FFC" w:rsidRDefault="00BD7FFC" w:rsidP="009163A1">
      <w:pPr>
        <w:spacing w:after="0"/>
      </w:pPr>
      <w:r>
        <w:separator/>
      </w:r>
    </w:p>
  </w:endnote>
  <w:endnote w:type="continuationSeparator" w:id="0">
    <w:p w:rsidR="00BD7FFC" w:rsidRDefault="00BD7FF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FFC" w:rsidRDefault="00BD7FFC" w:rsidP="009163A1">
      <w:pPr>
        <w:spacing w:after="0"/>
      </w:pPr>
      <w:r>
        <w:separator/>
      </w:r>
    </w:p>
  </w:footnote>
  <w:footnote w:type="continuationSeparator" w:id="0">
    <w:p w:rsidR="00BD7FFC" w:rsidRDefault="00BD7FFC"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E11CA"/>
    <w:multiLevelType w:val="hybridMultilevel"/>
    <w:tmpl w:val="4DB6AE1C"/>
    <w:lvl w:ilvl="0" w:tplc="01988E88">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2"/>
  </w:num>
  <w:num w:numId="4">
    <w:abstractNumId w:val="6"/>
  </w:num>
  <w:num w:numId="5">
    <w:abstractNumId w:val="9"/>
  </w:num>
  <w:num w:numId="6">
    <w:abstractNumId w:val="0"/>
  </w:num>
  <w:num w:numId="7">
    <w:abstractNumId w:val="5"/>
  </w:num>
  <w:num w:numId="8">
    <w:abstractNumId w:val="7"/>
  </w:num>
  <w:num w:numId="9">
    <w:abstractNumId w:val="4"/>
  </w:num>
  <w:num w:numId="10">
    <w:abstractNumId w:val="3"/>
  </w:num>
  <w:num w:numId="11">
    <w:abstractNumId w:val="1"/>
  </w:num>
  <w:num w:numId="12">
    <w:abstractNumId w:val="2"/>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8"/>
  </w:num>
  <w:num w:numId="18">
    <w:abstractNumId w:val="2"/>
    <w:lvlOverride w:ilvl="0">
      <w:startOverride w:val="1"/>
    </w:lvlOverride>
  </w:num>
  <w:num w:numId="19">
    <w:abstractNumId w:val="6"/>
    <w:lvlOverride w:ilvl="0">
      <w:startOverride w:val="1"/>
    </w:lvlOverride>
  </w:num>
  <w:num w:numId="20">
    <w:abstractNumId w:val="2"/>
    <w:lvlOverride w:ilvl="0">
      <w:startOverride w:val="1"/>
    </w:lvlOverride>
  </w:num>
  <w:num w:numId="21">
    <w:abstractNumId w:val="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2419"/>
    <w:rsid w:val="0002379D"/>
    <w:rsid w:val="0004362D"/>
    <w:rsid w:val="00084253"/>
    <w:rsid w:val="00086031"/>
    <w:rsid w:val="00086A1D"/>
    <w:rsid w:val="000915E7"/>
    <w:rsid w:val="000A4806"/>
    <w:rsid w:val="000A5856"/>
    <w:rsid w:val="000C68F4"/>
    <w:rsid w:val="000C7B35"/>
    <w:rsid w:val="000D345A"/>
    <w:rsid w:val="000E6E8A"/>
    <w:rsid w:val="000F0B45"/>
    <w:rsid w:val="000F20DF"/>
    <w:rsid w:val="00106E4B"/>
    <w:rsid w:val="001108F8"/>
    <w:rsid w:val="001175B5"/>
    <w:rsid w:val="00136B1B"/>
    <w:rsid w:val="00141027"/>
    <w:rsid w:val="00142697"/>
    <w:rsid w:val="001439A6"/>
    <w:rsid w:val="001A1FB2"/>
    <w:rsid w:val="001A3A90"/>
    <w:rsid w:val="001B1E9A"/>
    <w:rsid w:val="001B38C0"/>
    <w:rsid w:val="001B7488"/>
    <w:rsid w:val="001C3749"/>
    <w:rsid w:val="001C4440"/>
    <w:rsid w:val="001E3115"/>
    <w:rsid w:val="001F0B11"/>
    <w:rsid w:val="00204E15"/>
    <w:rsid w:val="00214DBD"/>
    <w:rsid w:val="00221897"/>
    <w:rsid w:val="00222181"/>
    <w:rsid w:val="00222491"/>
    <w:rsid w:val="00223345"/>
    <w:rsid w:val="00247998"/>
    <w:rsid w:val="002517E4"/>
    <w:rsid w:val="0025198E"/>
    <w:rsid w:val="00256403"/>
    <w:rsid w:val="0026337D"/>
    <w:rsid w:val="00264A2C"/>
    <w:rsid w:val="00266441"/>
    <w:rsid w:val="0026679C"/>
    <w:rsid w:val="00274204"/>
    <w:rsid w:val="0027571A"/>
    <w:rsid w:val="0028155C"/>
    <w:rsid w:val="00291D30"/>
    <w:rsid w:val="002928C5"/>
    <w:rsid w:val="002A00F4"/>
    <w:rsid w:val="002C7212"/>
    <w:rsid w:val="002D17FD"/>
    <w:rsid w:val="002E2F7D"/>
    <w:rsid w:val="002F2196"/>
    <w:rsid w:val="002F6122"/>
    <w:rsid w:val="00312EDF"/>
    <w:rsid w:val="00314027"/>
    <w:rsid w:val="00322769"/>
    <w:rsid w:val="00327B16"/>
    <w:rsid w:val="00332A2F"/>
    <w:rsid w:val="00342D38"/>
    <w:rsid w:val="00346C56"/>
    <w:rsid w:val="00356D0D"/>
    <w:rsid w:val="00360E5F"/>
    <w:rsid w:val="00362E89"/>
    <w:rsid w:val="00366E98"/>
    <w:rsid w:val="00373B5A"/>
    <w:rsid w:val="003742D3"/>
    <w:rsid w:val="00375269"/>
    <w:rsid w:val="0038073E"/>
    <w:rsid w:val="0038762B"/>
    <w:rsid w:val="00390076"/>
    <w:rsid w:val="00394F1A"/>
    <w:rsid w:val="003955D1"/>
    <w:rsid w:val="00396C7C"/>
    <w:rsid w:val="003A518C"/>
    <w:rsid w:val="003B1587"/>
    <w:rsid w:val="003B1F39"/>
    <w:rsid w:val="003C2692"/>
    <w:rsid w:val="003E6D10"/>
    <w:rsid w:val="003E7958"/>
    <w:rsid w:val="003F4E35"/>
    <w:rsid w:val="003F6675"/>
    <w:rsid w:val="003F6C0B"/>
    <w:rsid w:val="003F7093"/>
    <w:rsid w:val="00401A10"/>
    <w:rsid w:val="00416BDF"/>
    <w:rsid w:val="004261A9"/>
    <w:rsid w:val="00430809"/>
    <w:rsid w:val="004308FF"/>
    <w:rsid w:val="0043491A"/>
    <w:rsid w:val="00452050"/>
    <w:rsid w:val="0045261D"/>
    <w:rsid w:val="00452A90"/>
    <w:rsid w:val="004575B7"/>
    <w:rsid w:val="004750C1"/>
    <w:rsid w:val="004842BC"/>
    <w:rsid w:val="00492449"/>
    <w:rsid w:val="004B0938"/>
    <w:rsid w:val="004B25B2"/>
    <w:rsid w:val="004C515A"/>
    <w:rsid w:val="004C5592"/>
    <w:rsid w:val="004C607D"/>
    <w:rsid w:val="004C739A"/>
    <w:rsid w:val="004D1D41"/>
    <w:rsid w:val="004D76A4"/>
    <w:rsid w:val="004F476C"/>
    <w:rsid w:val="004F4F62"/>
    <w:rsid w:val="004F61E8"/>
    <w:rsid w:val="00503B2B"/>
    <w:rsid w:val="005100C6"/>
    <w:rsid w:val="00517C7B"/>
    <w:rsid w:val="00520D28"/>
    <w:rsid w:val="00525EDA"/>
    <w:rsid w:val="005303A3"/>
    <w:rsid w:val="00532969"/>
    <w:rsid w:val="005520EE"/>
    <w:rsid w:val="00553E20"/>
    <w:rsid w:val="00555C63"/>
    <w:rsid w:val="00560F1D"/>
    <w:rsid w:val="00570175"/>
    <w:rsid w:val="00576D52"/>
    <w:rsid w:val="00577917"/>
    <w:rsid w:val="00583DF4"/>
    <w:rsid w:val="005C3579"/>
    <w:rsid w:val="005D0C23"/>
    <w:rsid w:val="005D7B80"/>
    <w:rsid w:val="005D7F6A"/>
    <w:rsid w:val="005E0EAC"/>
    <w:rsid w:val="005E6131"/>
    <w:rsid w:val="005F3786"/>
    <w:rsid w:val="00616955"/>
    <w:rsid w:val="00624A59"/>
    <w:rsid w:val="00626C53"/>
    <w:rsid w:val="0063536C"/>
    <w:rsid w:val="00637807"/>
    <w:rsid w:val="00643ABF"/>
    <w:rsid w:val="00650955"/>
    <w:rsid w:val="006529DC"/>
    <w:rsid w:val="006654A8"/>
    <w:rsid w:val="006660C7"/>
    <w:rsid w:val="00666BD7"/>
    <w:rsid w:val="0068409E"/>
    <w:rsid w:val="006868DB"/>
    <w:rsid w:val="006A6EA3"/>
    <w:rsid w:val="006B3B45"/>
    <w:rsid w:val="006B64A3"/>
    <w:rsid w:val="006B7BB4"/>
    <w:rsid w:val="006C7B9D"/>
    <w:rsid w:val="007054F0"/>
    <w:rsid w:val="00711191"/>
    <w:rsid w:val="00714D85"/>
    <w:rsid w:val="00716D1B"/>
    <w:rsid w:val="00721846"/>
    <w:rsid w:val="0072378A"/>
    <w:rsid w:val="00723859"/>
    <w:rsid w:val="00724F2D"/>
    <w:rsid w:val="00733272"/>
    <w:rsid w:val="0073685B"/>
    <w:rsid w:val="0074654E"/>
    <w:rsid w:val="00750013"/>
    <w:rsid w:val="0076674F"/>
    <w:rsid w:val="007729BE"/>
    <w:rsid w:val="00775C27"/>
    <w:rsid w:val="00786759"/>
    <w:rsid w:val="007970AF"/>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678C"/>
    <w:rsid w:val="00846F6F"/>
    <w:rsid w:val="00847B68"/>
    <w:rsid w:val="00857EA4"/>
    <w:rsid w:val="008664AE"/>
    <w:rsid w:val="008727FE"/>
    <w:rsid w:val="00872EDD"/>
    <w:rsid w:val="00874ED9"/>
    <w:rsid w:val="00876136"/>
    <w:rsid w:val="00883E64"/>
    <w:rsid w:val="00894F29"/>
    <w:rsid w:val="008A7439"/>
    <w:rsid w:val="008C70FA"/>
    <w:rsid w:val="008D60D0"/>
    <w:rsid w:val="008E2E9E"/>
    <w:rsid w:val="008E670F"/>
    <w:rsid w:val="00902B8D"/>
    <w:rsid w:val="00903F6A"/>
    <w:rsid w:val="00910DCD"/>
    <w:rsid w:val="0091211B"/>
    <w:rsid w:val="00915630"/>
    <w:rsid w:val="009163A1"/>
    <w:rsid w:val="00922714"/>
    <w:rsid w:val="009466A7"/>
    <w:rsid w:val="009521C3"/>
    <w:rsid w:val="0095517A"/>
    <w:rsid w:val="009557F1"/>
    <w:rsid w:val="009614E1"/>
    <w:rsid w:val="00984EDF"/>
    <w:rsid w:val="00986589"/>
    <w:rsid w:val="0099790B"/>
    <w:rsid w:val="009A0F65"/>
    <w:rsid w:val="009A6B60"/>
    <w:rsid w:val="009B3709"/>
    <w:rsid w:val="009C2E19"/>
    <w:rsid w:val="009D3909"/>
    <w:rsid w:val="009E4EFB"/>
    <w:rsid w:val="009E724D"/>
    <w:rsid w:val="00A00C53"/>
    <w:rsid w:val="00A00CDD"/>
    <w:rsid w:val="00A1234D"/>
    <w:rsid w:val="00A123A9"/>
    <w:rsid w:val="00A22FCF"/>
    <w:rsid w:val="00A3536B"/>
    <w:rsid w:val="00A4708B"/>
    <w:rsid w:val="00A62D36"/>
    <w:rsid w:val="00A64ABC"/>
    <w:rsid w:val="00A6690E"/>
    <w:rsid w:val="00A70F98"/>
    <w:rsid w:val="00A73ABD"/>
    <w:rsid w:val="00A80BB8"/>
    <w:rsid w:val="00A85837"/>
    <w:rsid w:val="00A85D49"/>
    <w:rsid w:val="00A9559C"/>
    <w:rsid w:val="00AA3E3D"/>
    <w:rsid w:val="00AA488B"/>
    <w:rsid w:val="00AC461A"/>
    <w:rsid w:val="00AC5345"/>
    <w:rsid w:val="00AF5146"/>
    <w:rsid w:val="00AF7A6A"/>
    <w:rsid w:val="00B30C97"/>
    <w:rsid w:val="00B45683"/>
    <w:rsid w:val="00B53662"/>
    <w:rsid w:val="00B57083"/>
    <w:rsid w:val="00B57BBD"/>
    <w:rsid w:val="00B64841"/>
    <w:rsid w:val="00B6490F"/>
    <w:rsid w:val="00B65CD0"/>
    <w:rsid w:val="00B759EA"/>
    <w:rsid w:val="00B77DAE"/>
    <w:rsid w:val="00B77F2E"/>
    <w:rsid w:val="00B9307C"/>
    <w:rsid w:val="00BA204D"/>
    <w:rsid w:val="00BA7304"/>
    <w:rsid w:val="00BC014F"/>
    <w:rsid w:val="00BC180C"/>
    <w:rsid w:val="00BC4DE3"/>
    <w:rsid w:val="00BD0EAE"/>
    <w:rsid w:val="00BD34D5"/>
    <w:rsid w:val="00BD7FFC"/>
    <w:rsid w:val="00BE30EC"/>
    <w:rsid w:val="00BE75FF"/>
    <w:rsid w:val="00BF2939"/>
    <w:rsid w:val="00C006CD"/>
    <w:rsid w:val="00C06889"/>
    <w:rsid w:val="00C4297C"/>
    <w:rsid w:val="00C44D88"/>
    <w:rsid w:val="00C55A77"/>
    <w:rsid w:val="00C57746"/>
    <w:rsid w:val="00C663FA"/>
    <w:rsid w:val="00C71D5F"/>
    <w:rsid w:val="00C76055"/>
    <w:rsid w:val="00C86C6F"/>
    <w:rsid w:val="00C94719"/>
    <w:rsid w:val="00C9778E"/>
    <w:rsid w:val="00CA08C6"/>
    <w:rsid w:val="00CA12E9"/>
    <w:rsid w:val="00CB2CCF"/>
    <w:rsid w:val="00CB4AD4"/>
    <w:rsid w:val="00CB4E1F"/>
    <w:rsid w:val="00CB5BC2"/>
    <w:rsid w:val="00CC17FC"/>
    <w:rsid w:val="00CC519B"/>
    <w:rsid w:val="00CD2D65"/>
    <w:rsid w:val="00CD7A7A"/>
    <w:rsid w:val="00CF17A5"/>
    <w:rsid w:val="00CF4E89"/>
    <w:rsid w:val="00CF77FF"/>
    <w:rsid w:val="00D13468"/>
    <w:rsid w:val="00D13527"/>
    <w:rsid w:val="00D14BDA"/>
    <w:rsid w:val="00D14F0F"/>
    <w:rsid w:val="00D17621"/>
    <w:rsid w:val="00D2446B"/>
    <w:rsid w:val="00D346A5"/>
    <w:rsid w:val="00D421F7"/>
    <w:rsid w:val="00D44F00"/>
    <w:rsid w:val="00D46BD4"/>
    <w:rsid w:val="00D4790B"/>
    <w:rsid w:val="00D514FE"/>
    <w:rsid w:val="00D52435"/>
    <w:rsid w:val="00D53400"/>
    <w:rsid w:val="00D558C8"/>
    <w:rsid w:val="00D77231"/>
    <w:rsid w:val="00D87106"/>
    <w:rsid w:val="00D90964"/>
    <w:rsid w:val="00DA0A73"/>
    <w:rsid w:val="00DA1D78"/>
    <w:rsid w:val="00DA25CB"/>
    <w:rsid w:val="00DA38C9"/>
    <w:rsid w:val="00DA3FDC"/>
    <w:rsid w:val="00DA5959"/>
    <w:rsid w:val="00DA7B34"/>
    <w:rsid w:val="00DC046F"/>
    <w:rsid w:val="00DC122D"/>
    <w:rsid w:val="00DC15D7"/>
    <w:rsid w:val="00DC4085"/>
    <w:rsid w:val="00DD02F4"/>
    <w:rsid w:val="00DD4408"/>
    <w:rsid w:val="00DD55BF"/>
    <w:rsid w:val="00DD70E0"/>
    <w:rsid w:val="00DE0511"/>
    <w:rsid w:val="00DE26CF"/>
    <w:rsid w:val="00DF2FBF"/>
    <w:rsid w:val="00E14775"/>
    <w:rsid w:val="00E23903"/>
    <w:rsid w:val="00E25220"/>
    <w:rsid w:val="00E375A2"/>
    <w:rsid w:val="00E57A0C"/>
    <w:rsid w:val="00E6511D"/>
    <w:rsid w:val="00E65CE8"/>
    <w:rsid w:val="00E77C55"/>
    <w:rsid w:val="00E77E8A"/>
    <w:rsid w:val="00E8060F"/>
    <w:rsid w:val="00E8582B"/>
    <w:rsid w:val="00E91177"/>
    <w:rsid w:val="00EB4124"/>
    <w:rsid w:val="00EB72E6"/>
    <w:rsid w:val="00EC7ECD"/>
    <w:rsid w:val="00ED077D"/>
    <w:rsid w:val="00EE1B16"/>
    <w:rsid w:val="00EF0103"/>
    <w:rsid w:val="00EF27CF"/>
    <w:rsid w:val="00EF731D"/>
    <w:rsid w:val="00F02CA1"/>
    <w:rsid w:val="00F031CC"/>
    <w:rsid w:val="00F126C1"/>
    <w:rsid w:val="00F12E3B"/>
    <w:rsid w:val="00F14EA8"/>
    <w:rsid w:val="00F17E00"/>
    <w:rsid w:val="00F20EB8"/>
    <w:rsid w:val="00F222B8"/>
    <w:rsid w:val="00F237C2"/>
    <w:rsid w:val="00F30523"/>
    <w:rsid w:val="00F50497"/>
    <w:rsid w:val="00F539C3"/>
    <w:rsid w:val="00F607D8"/>
    <w:rsid w:val="00F63240"/>
    <w:rsid w:val="00F878F0"/>
    <w:rsid w:val="00F92DD5"/>
    <w:rsid w:val="00F97713"/>
    <w:rsid w:val="00FA7696"/>
    <w:rsid w:val="00FB172E"/>
    <w:rsid w:val="00FB5658"/>
    <w:rsid w:val="00FC34C6"/>
    <w:rsid w:val="00FC7B87"/>
    <w:rsid w:val="00FD4842"/>
    <w:rsid w:val="00FE0347"/>
    <w:rsid w:val="00FE1AEA"/>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4"/>
    <w:qFormat/>
    <w:rsid w:val="00570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 w:id="10082901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 w:id="369646870">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78675418">
          <w:marLeft w:val="2520"/>
          <w:marRight w:val="0"/>
          <w:marTop w:val="77"/>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sChild>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6816B-C5E3-42CD-9031-6DECBBC9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213</TotalTime>
  <Pages>3</Pages>
  <Words>875</Words>
  <Characters>4988</Characters>
  <Application>Microsoft Office Word</Application>
  <DocSecurity>0</DocSecurity>
  <Lines>41</Lines>
  <Paragraphs>11</Paragraphs>
  <ScaleCrop>false</ScaleCrop>
  <Company>Huawei Technologies Co.,Ltd.</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2021-10-15T03:43:00Z</dcterms:created>
  <dcterms:modified xsi:type="dcterms:W3CDTF">2022-01-10T09:52:00Z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(3)spxiQsdBPysDOW3M10oIkAQO5e7id37VHlOtsn8i+ExRMUPLuz5iFc7xDFw+hDmnPhYrK3ao
KWpKIIEPzXZOnxwfb5aTYS84do0lJCcAKSv23XGsPXZT0sgNPjNdaPqr2MblPvsNECgWqZOU
GqZywyAGE4OqaWluPPiSoyFvf8adA61y/qhTQJdTdRXBri/jPF855/Xvt/uIvdPgL43fYaNs
zTpcOf6D0GPwk8ZBu/</vt:lpwstr>
  </property>
  <property fmtid="{D5CDD505-2E9C-101B-9397-08002B2CF9AE}" pid="3" name="_2015_ms_pID_7253431">
    <vt:lpwstr>MNFeu4n5IvluhP/xl/p0gBAAn6n75X+WlnIAZrwponbChw4b3IjfkY
rpASRs2NMIbWnqjPi2cvFfXBCXLQaIPiiyf9s1KFWHsQ6MmgZuwWpJg+1HCoG/4GSk8MTAxK
IxG7Q4QIHtGFJwctcad4EBwIEKM1GK+5Lxa1SPLxtM2JKk6eJSPy9Qu0zBpNC7tAJMdRLZV4
kBunNKd6GgX4TgbZ4a+5PeS3J1JIrkhJdM4X</vt:lpwstr>
  </property>
  <property fmtid="{D5CDD505-2E9C-101B-9397-08002B2CF9AE}" pid="4" name="_2015_ms_pID_7253432">
    <vt:lpwstr>V4kaOY5G871E65QfX6sm494=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1641551166</vt:lpwstr>
  </property>
</Properties>
</file>